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海南师范大学外国语学院2020届</w:t>
      </w:r>
    </w:p>
    <w:p>
      <w:pPr>
        <w:snapToGrid w:val="0"/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英语专业、翻译专业、英语（3+2）本科毕业论文答辩方案及后续通知</w:t>
      </w:r>
    </w:p>
    <w:p>
      <w:pPr>
        <w:snapToGrid w:val="0"/>
        <w:spacing w:line="360" w:lineRule="auto"/>
        <w:ind w:firstLine="420" w:firstLineChars="15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根据教务处《关于开展2020届应届本科生毕业论文（设计）线上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答辩工作的通知》的要求，结合我院师生实际情况，经讨论决定，海南师范大学外国语学院2020届英语专业、翻译专业、英语（3+2）本科毕业论文答辩采用线上答辩方式。具体安排如下：</w:t>
      </w:r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论文评审及答辩阶段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指导教师评审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（2020年5月6日—5月12日）：指导教师对通过审查的学生的论文做评审并给定成绩和评语。指导教师再将论文发予复审教师。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复查教师评审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（2020年5月13日—5月22日）：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毕业论文复查教师进行论文复查、给定成绩和评语，每份论文另附2-3个提问用于答辩。复审实行保密制度，</w:t>
      </w:r>
      <w:bookmarkStart w:id="0" w:name="_Hlk5997925"/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复审期间发现问题与指导教师沟通，由指导教师督促学生务必在答辩前整改完毕。</w:t>
      </w:r>
      <w:bookmarkEnd w:id="0"/>
    </w:p>
    <w:p>
      <w:pPr>
        <w:numPr>
          <w:ilvl w:val="0"/>
          <w:numId w:val="2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毕业论文答辩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（2020年5月23日）：答辩时间定于2020年5月23日上午08:30开始。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论文档案提交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2020年5月25-29日）：学生答辩整改并将导师审查后【本科学生毕业论文过程档案】电子版交给导师，纸质版【本科学生毕业论文过程档案】（除本科毕业论文指导教师、复审教师、答辩评价表外），以论文小组为单位交至教务办。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毕业论文应用Microsoft Word软件编辑，存成</w:t>
      </w:r>
      <w:bookmarkStart w:id="1" w:name="_Hlk5997662"/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以行政班、学号、姓名为名的Word文件,例2015英语师范1班201501100111张三.doc</w:t>
      </w:r>
      <w:bookmarkEnd w:id="1"/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。</w:t>
      </w:r>
    </w:p>
    <w:p>
      <w:pPr>
        <w:snapToGrid w:val="0"/>
        <w:spacing w:line="360" w:lineRule="auto"/>
        <w:ind w:firstLine="424" w:firstLineChars="177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初审导师负责打印论文指导教师评价表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交至教务办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，复审导师负责打印复审评价表及答辩评价表，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由答辩小组组长收齐复审和答辩表并在答辩表上签字后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交至教务办。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毕业论文领导小组评审（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2020年6月1日—6月5日）：毕业论文指导领导小组对所有完成答辩的学生论文进行整体评审，按毕业论文评审标准给出综合评审分数及评语。</w:t>
      </w:r>
    </w:p>
    <w:p>
      <w:pPr>
        <w:numPr>
          <w:ilvl w:val="0"/>
          <w:numId w:val="2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论文档案存档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（2020年6月8日-12日）：教务办对本届论文档案按照班级学号进行胶装归档。</w:t>
      </w:r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线上答辩平台</w:t>
      </w:r>
    </w:p>
    <w:p>
      <w:pPr>
        <w:snapToGrid w:val="0"/>
        <w:spacing w:line="360" w:lineRule="auto"/>
        <w:ind w:firstLine="420" w:firstLineChars="175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线上答辩以网络视频答辩方式进行。学院统一采用腾讯会议平台开展论文答辩工作。</w:t>
      </w:r>
    </w:p>
    <w:p>
      <w:pPr>
        <w:snapToGrid w:val="0"/>
        <w:spacing w:line="360" w:lineRule="auto"/>
        <w:ind w:firstLine="420" w:firstLineChars="175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下载网址：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fldChar w:fldCharType="begin"/>
      </w:r>
      <w:r>
        <w:instrText xml:space="preserve"> HYPERLINK "https://cloud.tencent.com/act/event/tencentmeeting_free?fromSource=gwzcw.3375071.3375071.3375071&amp;utm_medium=cpc&amp;utm_id=gwzcw.3375071.3375071.3375071" </w:instrText>
      </w:r>
      <w:r>
        <w:fldChar w:fldCharType="separate"/>
      </w:r>
      <w:r>
        <w:rPr>
          <w:rStyle w:val="7"/>
          <w:rFonts w:hint="eastAsia" w:asciiTheme="minorEastAsia" w:hAnsiTheme="minorEastAsia" w:eastAsiaTheme="minorEastAsia" w:cstheme="minorEastAsia"/>
          <w:sz w:val="24"/>
        </w:rPr>
        <w:t>https://cloud.tencent.com/act/event/tencentmeeting_free?fromSource=gwzcw.3375071.3375071.3375071&amp;utm_medium=cpc&amp;utm_id=gwzcw.3375071.3375071.3375071</w:t>
      </w:r>
      <w:r>
        <w:rPr>
          <w:rStyle w:val="7"/>
          <w:rFonts w:hint="eastAsia" w:asciiTheme="minorEastAsia" w:hAnsiTheme="minorEastAsia" w:eastAsiaTheme="minorEastAsia" w:cstheme="minorEastAsia"/>
          <w:sz w:val="24"/>
        </w:rPr>
        <w:fldChar w:fldCharType="end"/>
      </w:r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线上答辩演练和模拟</w:t>
      </w:r>
    </w:p>
    <w:p>
      <w:pPr>
        <w:numPr>
          <w:ilvl w:val="0"/>
          <w:numId w:val="3"/>
        </w:numPr>
        <w:snapToGrid w:val="0"/>
        <w:spacing w:line="360" w:lineRule="auto"/>
        <w:ind w:firstLine="420" w:firstLineChars="175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为确保线上答辩工作井然有序开展，学院建议全体答辩师生，提前两日下载安装腾讯会议软件并注册调试。</w:t>
      </w:r>
    </w:p>
    <w:p>
      <w:pPr>
        <w:numPr>
          <w:ilvl w:val="0"/>
          <w:numId w:val="3"/>
        </w:numPr>
        <w:snapToGrid w:val="0"/>
        <w:spacing w:line="360" w:lineRule="auto"/>
        <w:ind w:firstLine="420" w:firstLineChars="175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答辩组组长可以组织本组师生提前进行线上答辩演练，提醒学生尽量选择无干扰、光线适宜、网络信号良好的场所并穿着整洁参加答辩，确保答辩正常进行。</w:t>
      </w:r>
    </w:p>
    <w:p>
      <w:pPr>
        <w:snapToGrid w:val="0"/>
        <w:spacing w:line="360" w:lineRule="auto"/>
        <w:ind w:firstLine="420" w:firstLineChars="175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2.各答辩组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秘书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应当在5月21日前预定腾讯会议，将会议ID等信息报送教务办吴珮妮处。</w:t>
      </w:r>
      <w:bookmarkStart w:id="3" w:name="_GoBack"/>
      <w:bookmarkEnd w:id="3"/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答辩流程</w:t>
      </w:r>
    </w:p>
    <w:p>
      <w:pPr>
        <w:snapToGrid w:val="0"/>
        <w:spacing w:line="360" w:lineRule="auto"/>
        <w:ind w:firstLine="420" w:firstLineChars="175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答辩分为英语教学法、英语语言学、英汉汉英翻译、英美文学、商务英语以及跨文化交际等不同方向，每个答辩小组由3名教师组成，每位教师承担部分论文的审阅任务，准备2-3个问题。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yellow"/>
        </w:rPr>
        <w:t>答辩开始前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yellow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yellow"/>
        </w:rPr>
        <w:t>分钟，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各答辩小组秘书应当组织本组学生进入线上会议室，逐一进行答辩测试，确保网络正常，视频清晰，音频流畅。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建议各答辩组长及成员，在答辩开始前10分钟，进入会议室测试音、视频等效果，确保能按时开始答辩。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08:30正式开始答辩。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答辩组长宣布答辩小组成员组成，介绍答辩流程、注意事项及答辩纪律。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学生按照答辩顺序进行论述环节</w:t>
      </w:r>
      <w:bookmarkStart w:id="2" w:name="_Hlk5997035"/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，答辩人需通过PPT用英语对论文的主要内容陈述。简要介绍论文的研究目的、主要方法、观点、依据和结论等，不允许照论文宣读。限时3分钟。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答辩环节：根据论文内容和学生的陈述，答辩小组成员对答辩人提出2-3个问题，答辩学生用英文回答，限时5分钟。</w:t>
      </w:r>
      <w:bookmarkEnd w:id="2"/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现场反馈：全场答辩结束后，学生根据答辩组意见修改论文，并提交导师审核。</w:t>
      </w:r>
    </w:p>
    <w:p>
      <w:pPr>
        <w:numPr>
          <w:ilvl w:val="0"/>
          <w:numId w:val="4"/>
        </w:numPr>
        <w:snapToGrid w:val="0"/>
        <w:spacing w:line="360" w:lineRule="auto"/>
        <w:ind w:left="0" w:firstLine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评分环节：答辩结束后，学生退出会议室，答辩小组成员进行合议，共同就答辩情况和论文质量，确定答辩成绩，并由组长当天以微信截图方式报送教务办，复审负责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填写答辩评语，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全程保密。</w:t>
      </w:r>
    </w:p>
    <w:p>
      <w:pPr>
        <w:numPr>
          <w:ilvl w:val="0"/>
          <w:numId w:val="4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各答辩小组应当推荐1篇质量较高的论文，以便学院进行推优工作。</w:t>
      </w:r>
    </w:p>
    <w:p>
      <w:pPr>
        <w:numPr>
          <w:ilvl w:val="0"/>
          <w:numId w:val="4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各答辩小组如对学生论文的意见产生重大分歧，建议提交学院学术委员会集体讨论决定，以确保论文质量。</w:t>
      </w:r>
    </w:p>
    <w:p>
      <w:pPr>
        <w:numPr>
          <w:ilvl w:val="0"/>
          <w:numId w:val="4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由学生本人根据答辩实际情况自行整理填写答辩记录（老师所提问题与作答情况）（详见附件</w:t>
      </w:r>
      <w:r>
        <w:rPr>
          <w:rFonts w:asciiTheme="minorEastAsia" w:hAnsiTheme="minorEastAsia" w:eastAsiaTheme="minorEastAsia" w:cstheme="minorEastAsia"/>
          <w:color w:val="auto"/>
          <w:sz w:val="24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），插入《本科毕业论文答辩记录及评价表》后一页，并整理【本科学生毕业论文过程档案】电子版交给导师审查，导师应审查答辩记录是否完整、真实。导师确保该过程档案完整无缺失，有缺失的部分督促相关人员填写。</w:t>
      </w:r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线上答辩注意事项</w:t>
      </w:r>
    </w:p>
    <w:p>
      <w:pPr>
        <w:pStyle w:val="8"/>
        <w:numPr>
          <w:ilvl w:val="0"/>
          <w:numId w:val="5"/>
        </w:numPr>
        <w:snapToGrid w:val="0"/>
        <w:spacing w:line="360" w:lineRule="auto"/>
        <w:ind w:firstLineChars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.线上答辩应坚持学术标准，保证真实、公开、完整、全程可记录。</w:t>
      </w:r>
    </w:p>
    <w:p>
      <w:pPr>
        <w:numPr>
          <w:ilvl w:val="0"/>
          <w:numId w:val="5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线上答辩进行中，答辩师生应确保移动通讯工具畅通。</w:t>
      </w:r>
    </w:p>
    <w:p>
      <w:pPr>
        <w:numPr>
          <w:ilvl w:val="0"/>
          <w:numId w:val="5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线上答辩进行中，非答辩学生应开启禁音模式，有任何问题应在腾讯会议“聊天”界面联系该组答辩秘书。</w:t>
      </w:r>
    </w:p>
    <w:p>
      <w:pPr>
        <w:numPr>
          <w:ilvl w:val="0"/>
          <w:numId w:val="5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答辩组长应提醒学生，未经答辩小组同意不得传播线上答辩音频、视频等相关资料。</w:t>
      </w:r>
    </w:p>
    <w:p>
      <w:pPr>
        <w:numPr>
          <w:ilvl w:val="0"/>
          <w:numId w:val="5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答辩小组秘书，应当及时采集截取每位学生的答辩图片（2-3张）等相关材料，以学生姓名命名材料，提交教务办备案。</w:t>
      </w:r>
    </w:p>
    <w:p>
      <w:pPr>
        <w:numPr>
          <w:ilvl w:val="0"/>
          <w:numId w:val="5"/>
        </w:num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答辩组长应提醒本组学生，自行整理答辩记录。</w:t>
      </w:r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线上答辩其他事项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1.学生因特殊情况，无法在规定时间参加答辩，需要提前一天提交书面申请，并获教务办批准同意后，依情况调整。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2.答辩进行中，确因网络技术等客观原因，在答辩当天无法继续答辩的学生，答辩组长应当及时与教务办联系。</w:t>
      </w:r>
    </w:p>
    <w:p>
      <w:pPr>
        <w:numPr>
          <w:ilvl w:val="0"/>
          <w:numId w:val="1"/>
        </w:numPr>
        <w:snapToGrid w:val="0"/>
        <w:spacing w:line="360" w:lineRule="auto"/>
        <w:ind w:firstLine="0"/>
        <w:rPr>
          <w:rFonts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特别说明</w:t>
      </w:r>
    </w:p>
    <w:p>
      <w:pPr>
        <w:pStyle w:val="8"/>
        <w:numPr>
          <w:ilvl w:val="0"/>
          <w:numId w:val="6"/>
        </w:numPr>
        <w:snapToGrid w:val="0"/>
        <w:spacing w:line="360" w:lineRule="auto"/>
        <w:ind w:left="0" w:firstLine="0" w:firstLineChars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2020年6月8日-12日经毕业论文领导小组评审、教务办验收无误后，本届英语系本科论文工作结束，在此之前要求学生本人在校处理本人各项论文事宜，不允许任何理由推诿（经批准未返校的学生必须委托其他同学代理）。未按要求修改以及未按时提交过程档案的同学视为未完成论文，无毕业论文成绩！</w:t>
      </w:r>
    </w:p>
    <w:p>
      <w:pPr>
        <w:pStyle w:val="8"/>
        <w:numPr>
          <w:ilvl w:val="0"/>
          <w:numId w:val="6"/>
        </w:numPr>
        <w:snapToGrid w:val="0"/>
        <w:spacing w:line="360" w:lineRule="auto"/>
        <w:ind w:firstLineChars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选择下载“简洁报告单”的检测报告，必须彩印。</w:t>
      </w:r>
    </w:p>
    <w:p>
      <w:pPr>
        <w:pStyle w:val="8"/>
        <w:numPr>
          <w:ilvl w:val="0"/>
          <w:numId w:val="6"/>
        </w:numPr>
        <w:snapToGrid w:val="0"/>
        <w:spacing w:line="360" w:lineRule="auto"/>
        <w:ind w:firstLineChars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单面打印毕业论文过程档案所有材料。</w:t>
      </w:r>
    </w:p>
    <w:p>
      <w:pPr>
        <w:pStyle w:val="8"/>
        <w:numPr>
          <w:ilvl w:val="0"/>
          <w:numId w:val="6"/>
        </w:numPr>
        <w:snapToGrid w:val="0"/>
        <w:spacing w:line="360" w:lineRule="auto"/>
        <w:ind w:firstLineChars="0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未尽事宜参照【外国语学院英语专业本科毕业论文写作格式要求、模板】以及【（2019年）外院16级英专&amp;16翻译&amp;18英语（3 2）毕业论文日期要求】（附件2）。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毕业论文答辩工作小组成员及联系方式：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组长：方志彪副院长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 xml:space="preserve">组员：吴珮妮 </w:t>
      </w:r>
      <w:r>
        <w:rPr>
          <w:rFonts w:asciiTheme="minorEastAsia" w:hAnsiTheme="minorEastAsia" w:eastAsiaTheme="minorEastAsia" w:cstheme="minorEastAsia"/>
          <w:color w:val="auto"/>
          <w:sz w:val="24"/>
        </w:rPr>
        <w:t>18308989623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附件1：本科学生毕业论文过程档案封面（学院发，无需打印）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附件2：（2019年）外院16级英专&amp;16翻译&amp;18英语（3 2）毕业论文日期要求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附件3：答辩记录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附件4：外国语学院英语专业本科毕业论文写作格式模版[HNU]（带标注）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附件5：外国语学院英语专业本科毕业论文写作格式要求[HNU]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附件6：过程档案注意事项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7AEBE1"/>
    <w:multiLevelType w:val="singleLevel"/>
    <w:tmpl w:val="8E7AEB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E805BF8"/>
    <w:multiLevelType w:val="singleLevel"/>
    <w:tmpl w:val="BE805BF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26EC1DD"/>
    <w:multiLevelType w:val="singleLevel"/>
    <w:tmpl w:val="026EC1D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0E9A627E"/>
    <w:multiLevelType w:val="multilevel"/>
    <w:tmpl w:val="0E9A627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41197F"/>
    <w:multiLevelType w:val="multilevel"/>
    <w:tmpl w:val="1941197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1A4DCCE"/>
    <w:multiLevelType w:val="singleLevel"/>
    <w:tmpl w:val="41A4DCC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3435B3"/>
    <w:rsid w:val="00000E45"/>
    <w:rsid w:val="00072A1F"/>
    <w:rsid w:val="002B0C15"/>
    <w:rsid w:val="003243D5"/>
    <w:rsid w:val="003C709A"/>
    <w:rsid w:val="00496F67"/>
    <w:rsid w:val="00592C62"/>
    <w:rsid w:val="005C5768"/>
    <w:rsid w:val="005F1E0A"/>
    <w:rsid w:val="0061006E"/>
    <w:rsid w:val="006C4229"/>
    <w:rsid w:val="00707CA3"/>
    <w:rsid w:val="00710D57"/>
    <w:rsid w:val="00773C2B"/>
    <w:rsid w:val="007A4670"/>
    <w:rsid w:val="007C313A"/>
    <w:rsid w:val="00841B1F"/>
    <w:rsid w:val="009B4120"/>
    <w:rsid w:val="00A723DE"/>
    <w:rsid w:val="00AE521C"/>
    <w:rsid w:val="00BE32D0"/>
    <w:rsid w:val="00C30F69"/>
    <w:rsid w:val="00C34786"/>
    <w:rsid w:val="00DF14FC"/>
    <w:rsid w:val="00E16833"/>
    <w:rsid w:val="00E86FB4"/>
    <w:rsid w:val="00FA59F3"/>
    <w:rsid w:val="1E3435B3"/>
    <w:rsid w:val="22227F17"/>
    <w:rsid w:val="35955381"/>
    <w:rsid w:val="3E9B34AE"/>
    <w:rsid w:val="45EC5840"/>
    <w:rsid w:val="7D08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omic Sans MS" w:hAnsi="Comic Sans MS" w:eastAsia="楷体_GB2312" w:cs="Tahoma"/>
      <w:snapToGrid w:val="0"/>
      <w:color w:val="002850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字符"/>
    <w:basedOn w:val="6"/>
    <w:link w:val="2"/>
    <w:qFormat/>
    <w:uiPriority w:val="0"/>
    <w:rPr>
      <w:rFonts w:ascii="Comic Sans MS" w:hAnsi="Comic Sans MS" w:eastAsia="楷体_GB2312" w:cs="Tahoma"/>
      <w:snapToGrid w:val="0"/>
      <w:color w:val="002850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="Comic Sans MS" w:hAnsi="Comic Sans MS" w:eastAsia="楷体_GB2312" w:cs="Tahoma"/>
      <w:snapToGrid w:val="0"/>
      <w:color w:val="002850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="Comic Sans MS" w:hAnsi="Comic Sans MS" w:eastAsia="楷体_GB2312" w:cs="Tahoma"/>
      <w:snapToGrid w:val="0"/>
      <w:color w:val="00285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421</Words>
  <Characters>2405</Characters>
  <Lines>20</Lines>
  <Paragraphs>5</Paragraphs>
  <TotalTime>13</TotalTime>
  <ScaleCrop>false</ScaleCrop>
  <LinksUpToDate>false</LinksUpToDate>
  <CharactersWithSpaces>2821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2020-05-19T14:19:00Z</dcterms:created>
  <dc:creator>外国语学院</dc:creator>
  <cp:lastModifiedBy>Penny</cp:lastModifiedBy>
  <cp:lastPrinted>2020-05-19T07:28:00Z</cp:lastPrinted>
  <dcterms:modified xsi:type="dcterms:W3CDTF">2020-05-22T08:46:17Z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